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B0" w:rsidRDefault="00DC247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114300" distR="114300">
            <wp:extent cx="314325" cy="298450"/>
            <wp:effectExtent l="0" t="0" r="95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363220</wp:posOffset>
                </wp:positionV>
                <wp:extent cx="2065655" cy="275590"/>
                <wp:effectExtent l="0" t="0" r="1079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B0" w:rsidRDefault="00DC247E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6.5pt;margin-top:28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V/gAIAAEMFAAAOAAAAZHJzL2Uyb0RvYy54bWysVM1uEzEQviPxDpbvdDehm9Komyq0CkKK&#10;aEVBnB2v3VjYHmM72Q0PAG/AiQt3nivPwdibpAV6KeKyO/Z8M+P55ufsvDOarIUPCmxNB0clJcJy&#10;aJS9ren7d7NnLygJkdmGabCiphsR6Pnk6ZOz1o3FEJagG+EJOrFh3LqaLmN046IIfCkMC0fghEWl&#10;BG9YxKO/LRrPWvRudDEsy1HRgm+cBy5CwNvLXkkn2b+UgscrKYOIRNcU3xbz1+fvIn2LyRkb33rm&#10;lorvnsH+4RWGKYtBD64uWWRk5dVfroziHgLIeMTBFCCl4iLngNkMyj+yuVkyJ3IuSE5wB5rC/3PL&#10;36yvPVFNTStKLDNYou23r9vvP7c/vpAq0dO6MEbUjUNc7F5Ch2Xe3we8TFl30pv0x3wI6pHozYFc&#10;0UXC8XJYjqpRhVE46oYnVXWa2S/urJ0P8ZUAQ5JQU4/Fy5yy9TxEfAlC95AULIBWzUxpnQ+pYcSF&#10;9mTNsNQ65jeixW8obUlb09HzqsyOLSTz3rO2GCDl2ueUpbjRIjnX9q2QSFJO7YFojHNhDxEzOqEk&#10;On+M4Q6fTEVu3ccYHyxyZLDxYGyUBZ/zzVN1R1LzcU+S7PF7Bvq8EwWxW3S7HlhAs8EW8NDPUHB8&#10;prBOcxbiNfM4NFh1XATxCj9SA/IMO4mSJfjPD90nPPYyailpcQhrGj6tmBeU6NcWu/x0cHycpjYf&#10;jquTIR78fc3ivsauzAVg8Qe4chzPYsJHvRelB/MB98U0RUUVsxxj1zTuxYvYrwbcN1xMpxmEc+pY&#10;nNsbx5PrRK+F6SqCVLkpE009Nzv6cFJzr+62SloF988Zdbf7Jr8AAAD//wMAUEsDBBQABgAIAAAA&#10;IQBdWgze4AAAAAoBAAAPAAAAZHJzL2Rvd25yZXYueG1sTI9NS8QwEIbvgv8hjOBFdtM2rCu16SLi&#10;B3hz6wfess3YFptJabJt/feOJz0O8/C+z1vsFteLCcfQedKQrhMQSLW3HTUaXqr71RWIEA1Z03tC&#10;Dd8YYFeenhQmt36mZ5z2sREcQiE3GtoYh1zKULfoTFj7AYl/n350JvI5NtKOZuZw18ssSS6lMx1x&#10;Q2sGvG2x/tofnYaPi+b9KSwPr7PaqOHucaq2b7bS+vxsubkGEXGJfzD86rM6lOx08EeyQfQaVqni&#10;LVHDZpuBYEClmQJxYJJ7QZaF/D+h/AEAAP//AwBQSwECLQAUAAYACAAAACEAtoM4kv4AAADhAQAA&#10;EwAAAAAAAAAAAAAAAAAAAAAAW0NvbnRlbnRfVHlwZXNdLnhtbFBLAQItABQABgAIAAAAIQA4/SH/&#10;1gAAAJQBAAALAAAAAAAAAAAAAAAAAC8BAABfcmVscy8ucmVsc1BLAQItABQABgAIAAAAIQDlmqV/&#10;gAIAAEMFAAAOAAAAAAAAAAAAAAAAAC4CAABkcnMvZTJvRG9jLnhtbFBLAQItABQABgAIAAAAIQBd&#10;Wgze4AAAAAoBAAAPAAAAAAAAAAAAAAAAANoEAABkcnMvZG93bnJldi54bWxQSwUGAAAAAAQABADz&#10;AAAA5wUAAAAA&#10;" fillcolor="white [3201]" stroked="f" strokeweight=".5pt">
                <v:textbox>
                  <w:txbxContent>
                    <w:p w:rsidR="004259B0" w:rsidRDefault="00DC247E">
                      <w:pPr>
                        <w:spacing w:line="240" w:lineRule="exact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4259B0" w:rsidRDefault="004259B0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4259B0" w:rsidRDefault="00DC247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 xml:space="preserve">GM-CSF </w:t>
      </w:r>
      <w:proofErr w:type="gramStart"/>
      <w: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mRNA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(</w:t>
      </w:r>
      <w:proofErr w:type="gramEnd"/>
      <w: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N1-Me-Pseudo UTP</w:t>
      </w: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), Mouse</w:t>
      </w:r>
    </w:p>
    <w:p w:rsidR="004259B0" w:rsidRDefault="00DC247E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Cat.No.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:ER2001     </w:t>
      </w:r>
      <w:r>
        <w:rPr>
          <w:rFonts w:ascii="Times New Roman" w:eastAsia="宋体" w:hAnsi="Times New Roman" w:cs="Times New Roman"/>
          <w:sz w:val="24"/>
          <w:szCs w:val="32"/>
        </w:rPr>
        <w:t xml:space="preserve">             </w:t>
      </w:r>
      <w:r>
        <w:rPr>
          <w:rFonts w:ascii="Times New Roman" w:eastAsia="宋体" w:hAnsi="Times New Roman" w:cs="Times New Roman" w:hint="eastAsia"/>
          <w:sz w:val="24"/>
          <w:szCs w:val="32"/>
        </w:rPr>
        <w:t xml:space="preserve"> </w:t>
      </w:r>
      <w:r>
        <w:rPr>
          <w:rFonts w:ascii="Times New Roman" w:eastAsia="宋体" w:hAnsi="Times New Roman" w:cs="Times New Roman"/>
          <w:sz w:val="24"/>
          <w:szCs w:val="32"/>
        </w:rPr>
        <w:t>Size:</w:t>
      </w:r>
      <w:bookmarkStart w:id="0" w:name="_Hlk141354835"/>
      <w:r>
        <w:rPr>
          <w:rFonts w:ascii="Times New Roman" w:eastAsia="宋体" w:hAnsi="Times New Roman" w:cs="Times New Roman"/>
          <w:sz w:val="24"/>
          <w:szCs w:val="32"/>
        </w:rPr>
        <w:t xml:space="preserve"> 50μg/200μg/500μg/1mg</w:t>
      </w:r>
      <w:bookmarkEnd w:id="0"/>
    </w:p>
    <w:p w:rsidR="004259B0" w:rsidRDefault="00DC247E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Con.: 1mg/mL              Store at -20℃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not frost-free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</w:p>
    <w:p w:rsidR="004259B0" w:rsidRDefault="004259B0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DC247E" w:rsidRDefault="00DC247E" w:rsidP="00DC247E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overviews</w:t>
      </w:r>
    </w:p>
    <w:p w:rsidR="004259B0" w:rsidRDefault="00DC247E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 xml:space="preserve">GM-CSF, Mouse mRNA expresses the GM-CSF protein in mice. GM-CSF, as a hematopoietic growth factor, can stimulate the formation of granulocytes and macrophages from bone marrow precursor cells. It has a wide range of physiological functions, mainly promoting the generation, differentiation, activation, and survival of granulocytes and macrophages. Additionally, it is a key homeostatic factor in the alveoli, where it is essential for the development and long-term maintenance of alveolar macrophages. The </w:t>
      </w:r>
      <w:r w:rsidR="008C08E7" w:rsidRPr="00DC247E">
        <w:rPr>
          <w:rFonts w:ascii="Times New Roman" w:eastAsia="宋体" w:hAnsi="Times New Roman" w:cs="Times New Roman"/>
          <w:sz w:val="24"/>
          <w:szCs w:val="32"/>
        </w:rPr>
        <w:t>GM-CSF</w:t>
      </w:r>
      <w:r w:rsidRPr="00DC247E">
        <w:rPr>
          <w:rFonts w:ascii="Times New Roman" w:eastAsia="宋体" w:hAnsi="Times New Roman" w:cs="Times New Roman"/>
          <w:sz w:val="24"/>
          <w:szCs w:val="32"/>
        </w:rPr>
        <w:t xml:space="preserve"> mRNA produced by this kit adopts a Cap1 structure and is modified with N1-Me-Pseudo UTP. The UTR and </w:t>
      </w:r>
      <w:proofErr w:type="spellStart"/>
      <w:r w:rsidRPr="00DC247E">
        <w:rPr>
          <w:rFonts w:ascii="Times New Roman" w:eastAsia="宋体" w:hAnsi="Times New Roman" w:cs="Times New Roman"/>
          <w:sz w:val="24"/>
          <w:szCs w:val="32"/>
        </w:rPr>
        <w:t>PolyA</w:t>
      </w:r>
      <w:proofErr w:type="spellEnd"/>
      <w:r w:rsidRPr="00DC247E">
        <w:rPr>
          <w:rFonts w:ascii="Times New Roman" w:eastAsia="宋体" w:hAnsi="Times New Roman" w:cs="Times New Roman"/>
          <w:sz w:val="24"/>
          <w:szCs w:val="32"/>
        </w:rPr>
        <w:t xml:space="preserve"> have been optimized with proprietary technology to significantly enhance mRNA translation efficiency and expression levels, while reducing immunogenicity and cellular toxicity.</w:t>
      </w:r>
    </w:p>
    <w:p w:rsidR="004259B0" w:rsidRDefault="004259B0">
      <w:pPr>
        <w:ind w:firstLineChars="200" w:firstLine="480"/>
        <w:rPr>
          <w:rFonts w:ascii="Times New Roman" w:eastAsia="宋体" w:hAnsi="Times New Roman" w:cs="Times New Roman"/>
          <w:sz w:val="24"/>
          <w:szCs w:val="32"/>
        </w:rPr>
      </w:pPr>
    </w:p>
    <w:p w:rsidR="00DC247E" w:rsidRDefault="00DC247E" w:rsidP="00DC247E">
      <w:pPr>
        <w:rPr>
          <w:rFonts w:ascii="Times New Roman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>P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roduct</w:t>
      </w:r>
      <w:r>
        <w:rPr>
          <w:rFonts w:ascii="Times New Roman" w:hAnsi="Times New Roman" w:cs="Times New Roman"/>
          <w:color w:val="2E74B5" w:themeColor="accent1" w:themeShade="BF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color w:val="2E74B5" w:themeColor="accent1" w:themeShade="BF"/>
          <w:sz w:val="24"/>
          <w:szCs w:val="32"/>
        </w:rPr>
        <w:t>components</w:t>
      </w: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1951"/>
        <w:gridCol w:w="3398"/>
        <w:gridCol w:w="3173"/>
      </w:tblGrid>
      <w:tr w:rsidR="00DC247E" w:rsidTr="00E941AD">
        <w:tc>
          <w:tcPr>
            <w:tcW w:w="1951" w:type="dxa"/>
          </w:tcPr>
          <w:p w:rsidR="00DC247E" w:rsidRDefault="00CE3789" w:rsidP="00DC24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3398" w:type="dxa"/>
          </w:tcPr>
          <w:p w:rsidR="00DC247E" w:rsidRDefault="00E941AD" w:rsidP="00DC24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roduct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Name</w:t>
            </w:r>
          </w:p>
        </w:tc>
        <w:tc>
          <w:tcPr>
            <w:tcW w:w="3173" w:type="dxa"/>
          </w:tcPr>
          <w:p w:rsidR="00DC247E" w:rsidRDefault="00DC247E" w:rsidP="00DC24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F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ormula</w:t>
            </w:r>
          </w:p>
        </w:tc>
      </w:tr>
      <w:tr w:rsidR="00DC247E" w:rsidTr="00E941AD">
        <w:tc>
          <w:tcPr>
            <w:tcW w:w="1951" w:type="dxa"/>
            <w:shd w:val="clear" w:color="auto" w:fill="FFFFFF" w:themeFill="background1"/>
            <w:vAlign w:val="center"/>
          </w:tcPr>
          <w:p w:rsidR="00DC247E" w:rsidRDefault="00DC247E" w:rsidP="00DC24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ER2001  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:rsidR="00DC247E" w:rsidRDefault="00DC247E" w:rsidP="00DC24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 xml:space="preserve">GM-CSF 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mRNA</w:t>
            </w:r>
          </w:p>
          <w:p w:rsidR="00DC247E" w:rsidRDefault="00DC247E" w:rsidP="00DC24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N1-Me-Pseudo UTP</w:t>
            </w:r>
            <w:r>
              <w:rPr>
                <w:rFonts w:ascii="Times New Roman" w:eastAsia="宋体" w:hAnsi="Times New Roman" w:cs="Times New Roman" w:hint="eastAsia"/>
                <w:sz w:val="24"/>
                <w:szCs w:val="32"/>
              </w:rPr>
              <w:t>), Mouse</w:t>
            </w:r>
          </w:p>
        </w:tc>
        <w:tc>
          <w:tcPr>
            <w:tcW w:w="3173" w:type="dxa"/>
            <w:shd w:val="clear" w:color="auto" w:fill="FFFFFF" w:themeFill="background1"/>
            <w:vAlign w:val="center"/>
          </w:tcPr>
          <w:p w:rsidR="00DC247E" w:rsidRDefault="00DC247E" w:rsidP="00DC247E">
            <w:pPr>
              <w:rPr>
                <w:rFonts w:ascii="Times New Roman" w:eastAsia="宋体" w:hAnsi="Times New Roman" w:cs="Times New Roman"/>
                <w:sz w:val="24"/>
                <w:szCs w:val="32"/>
              </w:rPr>
            </w:pP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Enzyme-free aqueous solvent, 1</w:t>
            </w:r>
            <w:r>
              <w:rPr>
                <w:rFonts w:ascii="Times New Roman" w:eastAsia="宋体" w:hAnsi="Times New Roman" w:cs="Times New Roman"/>
                <w:sz w:val="24"/>
                <w:szCs w:val="32"/>
              </w:rPr>
              <w:t xml:space="preserve"> </w:t>
            </w:r>
            <w:r w:rsidRPr="007277E1">
              <w:rPr>
                <w:rFonts w:ascii="Times New Roman" w:eastAsia="宋体" w:hAnsi="Times New Roman" w:cs="Times New Roman"/>
                <w:sz w:val="24"/>
                <w:szCs w:val="32"/>
              </w:rPr>
              <w:t>mg/mL mRNA</w:t>
            </w:r>
          </w:p>
        </w:tc>
      </w:tr>
    </w:tbl>
    <w:p w:rsidR="004259B0" w:rsidRDefault="004259B0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4259B0" w:rsidRDefault="004259B0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</w:p>
    <w:p w:rsidR="00DC247E" w:rsidRPr="009A78DB" w:rsidRDefault="00DC247E" w:rsidP="00DC247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bookmarkStart w:id="1" w:name="_Hlk141355034"/>
      <w:r w:rsidRPr="009A78DB"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  <w:t>Usage Instructions</w:t>
      </w:r>
    </w:p>
    <w:bookmarkEnd w:id="1"/>
    <w:p w:rsidR="00DC247E" w:rsidRPr="00DC247E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Cell Experiment Reference Steps:</w:t>
      </w:r>
    </w:p>
    <w:p w:rsidR="00DC247E" w:rsidRPr="00DC247E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1. Digest cells and seed them into a 12-well plate, with 5x10^5 cells per well and 1 mL of culture medium. Transfection can be performed when cell confluence reaches &gt;80%.</w:t>
      </w:r>
    </w:p>
    <w:p w:rsidR="00DC247E" w:rsidRPr="00DC247E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 xml:space="preserve">2. Prepare mRNA transfection reagent and add it to the cells at a concentration of 0.5-2 </w:t>
      </w:r>
      <w:proofErr w:type="spellStart"/>
      <w:r w:rsidRPr="00DC247E">
        <w:rPr>
          <w:rFonts w:ascii="Times New Roman" w:eastAsia="宋体" w:hAnsi="Times New Roman" w:cs="Times New Roman"/>
          <w:sz w:val="24"/>
          <w:szCs w:val="32"/>
        </w:rPr>
        <w:t>μg</w:t>
      </w:r>
      <w:proofErr w:type="spellEnd"/>
      <w:r w:rsidRPr="00DC247E">
        <w:rPr>
          <w:rFonts w:ascii="Times New Roman" w:eastAsia="宋体" w:hAnsi="Times New Roman" w:cs="Times New Roman"/>
          <w:sz w:val="24"/>
          <w:szCs w:val="32"/>
        </w:rPr>
        <w:t xml:space="preserve"> per well. Incubate the cells at 37°C in a 5% CO2 incubator for 6-8 hours. After incubation, replace the medium with complete culture medium and continue incubating for 24-48 hours.</w:t>
      </w:r>
    </w:p>
    <w:p w:rsidR="00DC247E" w:rsidRPr="00DC247E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3. After 24-48 hours of transfection, collect cell culture supernatant for ELISA and Western blotting analysis.</w:t>
      </w:r>
    </w:p>
    <w:p w:rsidR="00DC247E" w:rsidRPr="00DC247E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</w:p>
    <w:p w:rsidR="00DC247E" w:rsidRPr="00DC247E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In Vivo Expression Experiment Reference Steps:</w:t>
      </w:r>
    </w:p>
    <w:p w:rsidR="00DC247E" w:rsidRPr="00DC247E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 xml:space="preserve">1. Transfect EPO GM-CSF </w:t>
      </w:r>
      <w:proofErr w:type="gramStart"/>
      <w:r w:rsidRPr="00DC247E">
        <w:rPr>
          <w:rFonts w:ascii="Times New Roman" w:eastAsia="宋体" w:hAnsi="Times New Roman" w:cs="Times New Roman"/>
          <w:sz w:val="24"/>
          <w:szCs w:val="32"/>
        </w:rPr>
        <w:t>mRNA(</w:t>
      </w:r>
      <w:proofErr w:type="gramEnd"/>
      <w:r w:rsidRPr="00DC247E">
        <w:rPr>
          <w:rFonts w:ascii="Times New Roman" w:eastAsia="宋体" w:hAnsi="Times New Roman" w:cs="Times New Roman"/>
          <w:sz w:val="24"/>
          <w:szCs w:val="32"/>
        </w:rPr>
        <w:t>N1-Me-Pseudo UTP), Mouse into mice.</w:t>
      </w:r>
    </w:p>
    <w:p w:rsidR="004259B0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DC247E">
        <w:rPr>
          <w:rFonts w:ascii="Times New Roman" w:eastAsia="宋体" w:hAnsi="Times New Roman" w:cs="Times New Roman"/>
          <w:sz w:val="24"/>
          <w:szCs w:val="32"/>
        </w:rPr>
        <w:t>2. After a certain period of transfection, collect blood samples from the mice. Use the corresponding ELISA kit to detect the expression levels of EPO in serum and plasma.</w:t>
      </w:r>
    </w:p>
    <w:p w:rsidR="00DC247E" w:rsidRDefault="00DC247E" w:rsidP="00DC247E">
      <w:pPr>
        <w:rPr>
          <w:rFonts w:ascii="Times New Roman" w:eastAsia="宋体" w:hAnsi="Times New Roman" w:cs="Times New Roman"/>
          <w:color w:val="5B9BD5" w:themeColor="accent1"/>
          <w:sz w:val="28"/>
          <w:szCs w:val="36"/>
        </w:rPr>
      </w:pPr>
      <w:r>
        <w:rPr>
          <w:rFonts w:ascii="Times New Roman" w:eastAsia="宋体" w:hAnsi="Times New Roman" w:cs="Times New Roman"/>
          <w:color w:val="5B9BD5" w:themeColor="accent1"/>
          <w:sz w:val="28"/>
          <w:szCs w:val="36"/>
        </w:rPr>
        <w:t>N</w:t>
      </w:r>
      <w:r>
        <w:rPr>
          <w:rFonts w:ascii="Times New Roman" w:eastAsia="宋体" w:hAnsi="Times New Roman" w:cs="Times New Roman" w:hint="eastAsia"/>
          <w:color w:val="5B9BD5" w:themeColor="accent1"/>
          <w:sz w:val="28"/>
          <w:szCs w:val="36"/>
        </w:rPr>
        <w:t>otes</w:t>
      </w:r>
    </w:p>
    <w:p w:rsidR="00DC247E" w:rsidRPr="00A45346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1. Storage Conditions: mRNA can be stored for 6 months at -20°C and for 12 months at -80°C.</w:t>
      </w:r>
    </w:p>
    <w:p w:rsidR="00DC247E" w:rsidRPr="00A45346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2. Avoid repeated freeze-thaw cycles of mRNA. If repeated freeze-thawing and repeated use are necessary, aliquot the mRNA upon first use.</w:t>
      </w:r>
    </w:p>
    <w:p w:rsidR="00DC247E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  <w:r w:rsidRPr="00A45346">
        <w:rPr>
          <w:rFonts w:ascii="Times New Roman" w:eastAsia="宋体" w:hAnsi="Times New Roman" w:cs="Times New Roman"/>
          <w:sz w:val="24"/>
          <w:szCs w:val="32"/>
        </w:rPr>
        <w:t>3. During the experiment, use RNase-free reagents and consumables throughout the entire process, and adhere to standardized operations in an RNase-free environment.</w:t>
      </w:r>
    </w:p>
    <w:p w:rsidR="00DC247E" w:rsidRPr="00EE629E" w:rsidRDefault="00DC247E" w:rsidP="00DC247E">
      <w:pPr>
        <w:rPr>
          <w:rFonts w:ascii="Times New Roman" w:eastAsia="宋体" w:hAnsi="Times New Roman" w:cs="Times New Roman"/>
          <w:sz w:val="24"/>
          <w:szCs w:val="32"/>
        </w:rPr>
      </w:pPr>
    </w:p>
    <w:p w:rsidR="004259B0" w:rsidRDefault="00DC247E" w:rsidP="00DC247E">
      <w:pPr>
        <w:rPr>
          <w:rFonts w:ascii="Times New Roman" w:eastAsia="宋体" w:hAnsi="Times New Roman" w:cs="Times New Roman"/>
          <w:color w:val="2E74B5" w:themeColor="accent1" w:themeShade="BF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2E74B5" w:themeColor="accent1" w:themeShade="BF"/>
          <w:sz w:val="24"/>
          <w:szCs w:val="32"/>
        </w:rPr>
        <w:t>References</w: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1132840</wp:posOffset>
                </wp:positionV>
                <wp:extent cx="1951990" cy="617220"/>
                <wp:effectExtent l="0" t="0" r="1016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9B0" w:rsidRDefault="00DC247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slogan</w:t>
                            </w:r>
                          </w:p>
                          <w:p w:rsidR="004259B0" w:rsidRDefault="00DC247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32"/>
                              </w:rPr>
                              <w:t>此处插入公司联系方式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7" type="#_x0000_t202" style="position:absolute;left:0;text-align:left;margin-left:130.8pt;margin-top:89.2pt;width:153.7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ZIgAIAAEoFAAAOAAAAZHJzL2Uyb0RvYy54bWysVM1uEzEQviPxDpbvZJPQtCTqpgqtgpAi&#10;WlEQZ8drJxa2x9hOdsMDwBtw4sKd5+pzMPZu0gC9FHHZHXu+mfF883N+0RhNtsIHBbakg16fEmE5&#10;VMquSvr+3fzZC0pCZLZiGqwo6U4EejF9+uS8dhMxhDXoSniCTmyY1K6k6xjdpCgCXwvDQg+csKiU&#10;4A2LePSrovKsRu9GF8N+/7SowVfOAxch4O1Vq6TT7F9KweO1lEFEokuKb4v56/N3mb7F9JxNVp65&#10;teLdM9g/vMIwZTHowdUVi4xsvPrLlVHcQwAZexxMAVIqLnIOmM2g/0c2t2vmRM4FyQnuQFP4f275&#10;m+2NJ6rC2lFimcES3X37evf9592PL2SQ6KldmCDq1iEuNi+hSdDuPuBlyrqR3qQ/5kNQj0TvDuSK&#10;JhKejMajwXiMKo6608HZcJjZL+6tnQ/xlQBDklBSj8XLnLLtIkSMiNA9JAULoFU1V1rnQ2oYcak9&#10;2TIstY75jWjxG0pbUmPw56N+dmwhmbeetcUAKdc2pyzFnRbJubZvhUSScmoPRGOcC3uImNEJJdH5&#10;Yww7fDIVuXUfY3ywyJHBxoOxURZ8zjdP1T1J1cc9SbLF7xlo804UxGbZdN3RlXwJ1Q47wUM7SsHx&#10;ucJyLViIN8zj7GCFcR/Ea/xIDUg3dBIla/CfH7pPeGxp1FJS4yyWNHzaMC8o0a8tNvt4cHKShjcf&#10;TkZn2DnEH2uWxxq7MZeAPYANja/LYsJHvRelB/MB18YsRUUVsxxjlzTuxcvYbghcO1zMZhmE4+pY&#10;XNhbx5PrxLKF2SaCVLk3E1stNx2LOLC5ZbvlkjbC8Tmj7lfg9BcAAAD//wMAUEsDBBQABgAIAAAA&#10;IQB54vae4QAAAAsBAAAPAAAAZHJzL2Rvd25yZXYueG1sTI9NT4NAEIbvJv6HzZh4MXZpK1CRpTFG&#10;beLN4ke8bdkRiOwsYbeA/97xpMfJ++Sd5823s+3EiINvHSlYLiIQSJUzLdUKXsqHyw0IHzQZ3TlC&#10;Bd/oYVucnuQ6M26iZxz3oRZcQj7TCpoQ+kxKXzVotV+4HomzTzdYHfgcamkGPXG57eQqihJpdUv8&#10;odE93jVYfe2PVsHHRf3+5OfH12kdr/v73Vimb6ZU6vxsvr0BEXAOfzD86rM6FOx0cEcyXnQKVsky&#10;YZSDdHMFgok4ueZ1B47SOAFZ5PL/huIHAAD//wMAUEsBAi0AFAAGAAgAAAAhALaDOJL+AAAA4QEA&#10;ABMAAAAAAAAAAAAAAAAAAAAAAFtDb250ZW50X1R5cGVzXS54bWxQSwECLQAUAAYACAAAACEAOP0h&#10;/9YAAACUAQAACwAAAAAAAAAAAAAAAAAvAQAAX3JlbHMvLnJlbHNQSwECLQAUAAYACAAAACEAH4aW&#10;SIACAABKBQAADgAAAAAAAAAAAAAAAAAuAgAAZHJzL2Uyb0RvYy54bWxQSwECLQAUAAYACAAAACEA&#10;eeL2nuEAAAALAQAADwAAAAAAAAAAAAAAAADaBAAAZHJzL2Rvd25yZXYueG1sUEsFBgAAAAAEAAQA&#10;8wAAAOgFAAAAAA==&#10;" fillcolor="white [3201]" stroked="f" strokeweight=".5pt">
                <v:textbox>
                  <w:txbxContent>
                    <w:p w:rsidR="004259B0" w:rsidRDefault="00DC247E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</w:t>
                      </w: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slogan</w:t>
                      </w:r>
                    </w:p>
                    <w:p w:rsidR="004259B0" w:rsidRDefault="00DC247E">
                      <w:pPr>
                        <w:spacing w:line="240" w:lineRule="exact"/>
                        <w:jc w:val="center"/>
                        <w:rPr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E74B5" w:themeColor="accent1" w:themeShade="BF"/>
                          <w:sz w:val="24"/>
                          <w:szCs w:val="32"/>
                        </w:rPr>
                        <w:t>此处插入公司联系方式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1099185</wp:posOffset>
                </wp:positionV>
                <wp:extent cx="5400040" cy="11430"/>
                <wp:effectExtent l="0" t="4445" r="10160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86.55pt" to="419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fS0zAEAAMQDAAAOAAAAZHJzL2Uyb0RvYy54bWysU0uOEzEQ3SNxB8t70t2TgFArnVnMCDYI&#10;Ij4H8LjLaUv+qWySziW4ABI7WLFkz22YOQZlJ+lBzEgIxKba5apXVe+5enk+WsO2gFF71/FmVnMG&#10;Tvpeu03H37199ugpZzEJ1wvjHXR8D5Gfrx4+WO5CC2d+8KYHZFTExXYXOj6kFNqqinIAK+LMB3AU&#10;VB6tSOTipupR7Ki6NdVZXT+pdh77gF5CjHR7eQjyVamvFMj0SqkIiZmO02ypWCz2KttqtRTtBkUY&#10;tDyOIf5hCiu0o6ZTqUuRBHuP+k4pqyX66FWaSW8rr5SWUDgQm6b+jc2bQQQoXEicGCaZ4v8rK19u&#10;18h03/E5Z05YeqLrj99+fPh88/0T2euvX9g8i7QLsaXcC7fGoxfDGjPjUaHNX+LCxiLsfhIWxsQk&#10;XT5e1HW9IP0lxZpmMS/CV7fggDE9B29ZPnTcaJd5i1ZsX8REDSn1lEJOHubQvpzS3kBONu41KOJC&#10;DZuCLlsEFwbZVtD7CynBpSbToXolO8OUNmYC1n8GHvMzFMqG/Q14QpTO3qUJbLXzeF/3NJ5GVof8&#10;kwIH3lmCK9/vy8MUaWhVCsPjWudd/NUv8Nufb/UTAAD//wMAUEsDBBQABgAIAAAAIQD0AccY4gAA&#10;AAsBAAAPAAAAZHJzL2Rvd25yZXYueG1sTI9BT8JAEIXvJv6HzZh4g22pUajdEkJiRBJDABM8Lt2x&#10;rXZnm+5Cy793OOltZt7Lm+9l88E24oydrx0piMcRCKTCmZpKBR/7l9EUhA+ajG4coYILepjntzeZ&#10;To3raYvnXSgFh5BPtYIqhDaV0hcVWu3HrkVi7ct1Vgdeu1KaTvccbhs5iaJHaXVN/KHSLS4rLH52&#10;J6vgvVutlov15Zs2n7Y/TNaHzdvwqtT93bB4BhFwCH9muOIzOuTMdHQnMl40CkZxHLOVhaeEB3ZM&#10;k1kC4ni9PMxA5pn83yH/BQAA//8DAFBLAQItABQABgAIAAAAIQC2gziS/gAAAOEBAAATAAAAAAAA&#10;AAAAAAAAAAAAAABbQ29udGVudF9UeXBlc10ueG1sUEsBAi0AFAAGAAgAAAAhADj9If/WAAAAlAEA&#10;AAsAAAAAAAAAAAAAAAAALwEAAF9yZWxzLy5yZWxzUEsBAi0AFAAGAAgAAAAhALz99LTMAQAAxAMA&#10;AA4AAAAAAAAAAAAAAAAALgIAAGRycy9lMm9Eb2MueG1sUEsBAi0AFAAGAAgAAAAhAPQBxxj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42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50C4C"/>
    <w:multiLevelType w:val="singleLevel"/>
    <w:tmpl w:val="F9550C4C"/>
    <w:lvl w:ilvl="0">
      <w:start w:val="1"/>
      <w:numFmt w:val="decimal"/>
      <w:suff w:val="space"/>
      <w:lvlText w:val="%1."/>
      <w:lvlJc w:val="left"/>
    </w:lvl>
  </w:abstractNum>
  <w:abstractNum w:abstractNumId="1">
    <w:nsid w:val="201A673F"/>
    <w:multiLevelType w:val="singleLevel"/>
    <w:tmpl w:val="201A673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U0ZDQ4YWJmODk3MGUxZGI0MDM1NjQ1MjQ2YzcifQ=="/>
  </w:docVars>
  <w:rsids>
    <w:rsidRoot w:val="5D582D6C"/>
    <w:rsid w:val="0002256D"/>
    <w:rsid w:val="004259B0"/>
    <w:rsid w:val="00592559"/>
    <w:rsid w:val="00615EA1"/>
    <w:rsid w:val="00655808"/>
    <w:rsid w:val="008C08E7"/>
    <w:rsid w:val="00B001CE"/>
    <w:rsid w:val="00B83B1E"/>
    <w:rsid w:val="00CE3789"/>
    <w:rsid w:val="00DC247E"/>
    <w:rsid w:val="00E84A1E"/>
    <w:rsid w:val="00E941AD"/>
    <w:rsid w:val="00F60954"/>
    <w:rsid w:val="06F360B6"/>
    <w:rsid w:val="0ADE3C7A"/>
    <w:rsid w:val="0BCC02AF"/>
    <w:rsid w:val="0C7E676A"/>
    <w:rsid w:val="10433815"/>
    <w:rsid w:val="120A0421"/>
    <w:rsid w:val="17A93DE2"/>
    <w:rsid w:val="1E5744AE"/>
    <w:rsid w:val="1F6410B2"/>
    <w:rsid w:val="20C938C2"/>
    <w:rsid w:val="2405384C"/>
    <w:rsid w:val="2430342D"/>
    <w:rsid w:val="27367004"/>
    <w:rsid w:val="2753038A"/>
    <w:rsid w:val="2AE61515"/>
    <w:rsid w:val="2CBC6235"/>
    <w:rsid w:val="2E881386"/>
    <w:rsid w:val="309F749F"/>
    <w:rsid w:val="33005D3E"/>
    <w:rsid w:val="33414AF2"/>
    <w:rsid w:val="351631EE"/>
    <w:rsid w:val="3A683CF4"/>
    <w:rsid w:val="3B6300F8"/>
    <w:rsid w:val="42517CE6"/>
    <w:rsid w:val="4380199C"/>
    <w:rsid w:val="45DF15FA"/>
    <w:rsid w:val="4609638B"/>
    <w:rsid w:val="48172FF6"/>
    <w:rsid w:val="4B4F76A7"/>
    <w:rsid w:val="4B9C070C"/>
    <w:rsid w:val="4BA17066"/>
    <w:rsid w:val="4C2F03B3"/>
    <w:rsid w:val="55B276EF"/>
    <w:rsid w:val="58417C07"/>
    <w:rsid w:val="59BE1FCD"/>
    <w:rsid w:val="5D582D6C"/>
    <w:rsid w:val="5F69304C"/>
    <w:rsid w:val="600A0865"/>
    <w:rsid w:val="639826A5"/>
    <w:rsid w:val="68471E56"/>
    <w:rsid w:val="6BE97F42"/>
    <w:rsid w:val="6D83048F"/>
    <w:rsid w:val="6E45376A"/>
    <w:rsid w:val="706F6286"/>
    <w:rsid w:val="73E5658C"/>
    <w:rsid w:val="7CB2595A"/>
    <w:rsid w:val="7CB5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55808"/>
    <w:rPr>
      <w:sz w:val="18"/>
      <w:szCs w:val="18"/>
    </w:rPr>
  </w:style>
  <w:style w:type="character" w:customStyle="1" w:styleId="Char1">
    <w:name w:val="批注框文本 Char"/>
    <w:basedOn w:val="a0"/>
    <w:link w:val="a7"/>
    <w:rsid w:val="006558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55808"/>
    <w:rPr>
      <w:sz w:val="18"/>
      <w:szCs w:val="18"/>
    </w:rPr>
  </w:style>
  <w:style w:type="character" w:customStyle="1" w:styleId="Char1">
    <w:name w:val="批注框文本 Char"/>
    <w:basedOn w:val="a0"/>
    <w:link w:val="a7"/>
    <w:rsid w:val="006558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1</cp:lastModifiedBy>
  <cp:revision>1</cp:revision>
  <dcterms:created xsi:type="dcterms:W3CDTF">2024-04-15T01:25:00Z</dcterms:created>
  <dcterms:modified xsi:type="dcterms:W3CDTF">2024-04-15T01:25:00Z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1E6995466C7C42DEB90241838C4B2714_13</vt:lpwstr>
  </property>
</Properties>
</file>